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48" w:rsidRPr="00C41F6E" w:rsidRDefault="00854648" w:rsidP="00854648">
      <w:pPr>
        <w:spacing w:after="0" w:line="240" w:lineRule="auto"/>
        <w:jc w:val="center"/>
        <w:outlineLvl w:val="3"/>
        <w:rPr>
          <w:rFonts w:ascii="Times New Roman" w:eastAsia="Times New Roman" w:hAnsi="Times New Roman" w:cs="Times New Roman"/>
          <w:b/>
          <w:bCs/>
          <w:color w:val="0066CC"/>
          <w:u w:val="single"/>
        </w:rPr>
      </w:pPr>
    </w:p>
    <w:p w:rsidR="00854648" w:rsidRPr="00C41F6E" w:rsidRDefault="00854648" w:rsidP="00854648">
      <w:pPr>
        <w:spacing w:after="0" w:line="240" w:lineRule="auto"/>
        <w:ind w:right="1500"/>
        <w:outlineLvl w:val="4"/>
        <w:rPr>
          <w:rFonts w:ascii="Times New Roman" w:eastAsia="Times New Roman" w:hAnsi="Times New Roman" w:cs="Times New Roman"/>
          <w:color w:val="575757"/>
        </w:rPr>
      </w:pPr>
    </w:p>
    <w:p w:rsidR="00854648" w:rsidRPr="00061B5E" w:rsidRDefault="0055487D" w:rsidP="00CB1A58">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OVERVIEW</w:t>
      </w:r>
    </w:p>
    <w:p w:rsidR="00854648" w:rsidRPr="00061B5E" w:rsidRDefault="00854648" w:rsidP="00CB1A58">
      <w:pPr>
        <w:spacing w:after="0" w:line="240" w:lineRule="auto"/>
        <w:rPr>
          <w:rFonts w:ascii="Times New Roman" w:hAnsi="Times New Roman" w:cs="Times New Roman"/>
          <w:sz w:val="20"/>
          <w:szCs w:val="20"/>
        </w:rPr>
      </w:pPr>
      <w:r w:rsidRPr="00061B5E">
        <w:rPr>
          <w:rFonts w:ascii="Times New Roman" w:hAnsi="Times New Roman" w:cs="Times New Roman"/>
          <w:sz w:val="20"/>
          <w:szCs w:val="20"/>
        </w:rPr>
        <w:t xml:space="preserve">The Interstate Compact on Educational Opportunity for Military Children was developed jointly by </w:t>
      </w:r>
      <w:r w:rsidR="00387425">
        <w:rPr>
          <w:rFonts w:ascii="Times New Roman" w:hAnsi="Times New Roman" w:cs="Times New Roman"/>
          <w:sz w:val="20"/>
          <w:szCs w:val="20"/>
        </w:rPr>
        <w:t>The Council of State Government</w:t>
      </w:r>
      <w:r w:rsidRPr="00061B5E">
        <w:rPr>
          <w:rFonts w:ascii="Times New Roman" w:hAnsi="Times New Roman" w:cs="Times New Roman"/>
          <w:sz w:val="20"/>
          <w:szCs w:val="20"/>
        </w:rPr>
        <w:t>s</w:t>
      </w:r>
      <w:r w:rsidR="00387425">
        <w:rPr>
          <w:rFonts w:ascii="Times New Roman" w:hAnsi="Times New Roman" w:cs="Times New Roman"/>
          <w:sz w:val="20"/>
          <w:szCs w:val="20"/>
        </w:rPr>
        <w:t>’</w:t>
      </w:r>
      <w:r w:rsidRPr="00061B5E">
        <w:rPr>
          <w:rFonts w:ascii="Times New Roman" w:hAnsi="Times New Roman" w:cs="Times New Roman"/>
          <w:sz w:val="20"/>
          <w:szCs w:val="20"/>
        </w:rPr>
        <w:t xml:space="preserve"> National Center for Interstate Compacts and the Department of Defense, with input from policy experts, and stakeholders from 18 different organizations and national associations, including representatives of parents, teachers, school administrators, military families, and federal, state</w:t>
      </w:r>
      <w:r w:rsidR="00A40B54">
        <w:rPr>
          <w:rFonts w:ascii="Times New Roman" w:hAnsi="Times New Roman" w:cs="Times New Roman"/>
          <w:sz w:val="20"/>
          <w:szCs w:val="20"/>
        </w:rPr>
        <w:t xml:space="preserve">, and local officials.  The Interstate Compact </w:t>
      </w:r>
      <w:r w:rsidRPr="00061B5E">
        <w:rPr>
          <w:rFonts w:ascii="Times New Roman" w:hAnsi="Times New Roman" w:cs="Times New Roman"/>
          <w:sz w:val="20"/>
          <w:szCs w:val="20"/>
        </w:rPr>
        <w:t>eases education transition issues faced by the children of active duty service members transferring between school districts and states.  Most military children will attend six to nine different school systems during their education from kindergarten to 12</w:t>
      </w:r>
      <w:r w:rsidRPr="00061B5E">
        <w:rPr>
          <w:rFonts w:ascii="Times New Roman" w:hAnsi="Times New Roman" w:cs="Times New Roman"/>
          <w:sz w:val="20"/>
          <w:szCs w:val="20"/>
          <w:vertAlign w:val="superscript"/>
        </w:rPr>
        <w:t>th</w:t>
      </w:r>
      <w:r w:rsidRPr="00061B5E">
        <w:rPr>
          <w:rFonts w:ascii="Times New Roman" w:hAnsi="Times New Roman" w:cs="Times New Roman"/>
          <w:sz w:val="20"/>
          <w:szCs w:val="20"/>
        </w:rPr>
        <w:t xml:space="preserve"> grade. The Compact allows for uniform treatment of military children when dealing with issues of enrollment, eligibility, placement, and graduation when transferring schools. </w:t>
      </w:r>
    </w:p>
    <w:p w:rsidR="00CB1A58" w:rsidRPr="00061B5E" w:rsidRDefault="00CB1A58" w:rsidP="00CB1A58">
      <w:pPr>
        <w:spacing w:after="0" w:line="240" w:lineRule="auto"/>
        <w:rPr>
          <w:rFonts w:ascii="Times New Roman" w:hAnsi="Times New Roman" w:cs="Times New Roman"/>
          <w:sz w:val="20"/>
          <w:szCs w:val="20"/>
        </w:rPr>
      </w:pPr>
    </w:p>
    <w:p w:rsidR="00854648" w:rsidRPr="00061B5E" w:rsidRDefault="00854648" w:rsidP="00CB1A58">
      <w:pPr>
        <w:pStyle w:val="NormalWeb"/>
        <w:spacing w:before="0" w:beforeAutospacing="0" w:after="0" w:afterAutospacing="0"/>
        <w:rPr>
          <w:sz w:val="20"/>
          <w:szCs w:val="20"/>
        </w:rPr>
      </w:pPr>
      <w:r w:rsidRPr="00061B5E">
        <w:rPr>
          <w:sz w:val="20"/>
          <w:szCs w:val="20"/>
        </w:rPr>
        <w:t xml:space="preserve">Initial discussions about the Compact began in 2006, and drafting of the Compact began early in 2007.  The Compact was first available for legislative consideration in 2008.  The Interstate Compact on Educational Opportunity for Military Children was adopted by all 50 states and the </w:t>
      </w:r>
      <w:r w:rsidR="00932FF3">
        <w:rPr>
          <w:sz w:val="20"/>
          <w:szCs w:val="20"/>
        </w:rPr>
        <w:t>District of Columbia in just 6</w:t>
      </w:r>
      <w:r w:rsidRPr="00061B5E">
        <w:rPr>
          <w:sz w:val="20"/>
          <w:szCs w:val="20"/>
        </w:rPr>
        <w:t xml:space="preserve"> legislative sessions.  </w:t>
      </w:r>
    </w:p>
    <w:p w:rsidR="00CB1A58" w:rsidRPr="00061B5E" w:rsidRDefault="00CB1A58" w:rsidP="00CB1A58">
      <w:pPr>
        <w:pStyle w:val="NormalWeb"/>
        <w:spacing w:before="0" w:beforeAutospacing="0" w:after="0" w:afterAutospacing="0"/>
        <w:rPr>
          <w:sz w:val="20"/>
          <w:szCs w:val="20"/>
        </w:rPr>
      </w:pPr>
    </w:p>
    <w:p w:rsidR="00C41F6E" w:rsidRPr="00061B5E" w:rsidRDefault="0055487D" w:rsidP="00C41F6E">
      <w:pPr>
        <w:spacing w:after="0" w:line="240" w:lineRule="auto"/>
        <w:ind w:right="1500"/>
        <w:outlineLvl w:val="4"/>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HISTORY</w:t>
      </w:r>
    </w:p>
    <w:p w:rsidR="00CB1A58" w:rsidRPr="00061B5E" w:rsidRDefault="00930CC9" w:rsidP="00CB1A58">
      <w:pPr>
        <w:pStyle w:val="NormalWeb"/>
        <w:spacing w:before="0" w:beforeAutospacing="0" w:after="0" w:afterAutospacing="0"/>
        <w:rPr>
          <w:sz w:val="20"/>
          <w:szCs w:val="20"/>
        </w:rPr>
      </w:pPr>
      <w:r>
        <w:rPr>
          <w:sz w:val="20"/>
          <w:szCs w:val="20"/>
        </w:rPr>
        <w:t>Alabam</w:t>
      </w:r>
      <w:r w:rsidR="00CB1A58" w:rsidRPr="00061B5E">
        <w:rPr>
          <w:sz w:val="20"/>
          <w:szCs w:val="20"/>
        </w:rPr>
        <w:t>a adopted the Interst</w:t>
      </w:r>
      <w:r>
        <w:rPr>
          <w:sz w:val="20"/>
          <w:szCs w:val="20"/>
        </w:rPr>
        <w:t>ate Compact into statute in May 2009, even though one of the members of the advisory team for the drafting of the Interstate Compact was Alabama State Senator Ted Little.</w:t>
      </w:r>
      <w:r w:rsidR="00A7390A" w:rsidRPr="00061B5E">
        <w:rPr>
          <w:sz w:val="20"/>
          <w:szCs w:val="20"/>
        </w:rPr>
        <w:t xml:space="preserve"> The model language of the Interstate Com</w:t>
      </w:r>
      <w:r w:rsidR="00932FF3">
        <w:rPr>
          <w:sz w:val="20"/>
          <w:szCs w:val="20"/>
        </w:rPr>
        <w:t>pact was adopted with modifications to statutory format</w:t>
      </w:r>
      <w:r w:rsidR="00A7390A" w:rsidRPr="00061B5E">
        <w:rPr>
          <w:sz w:val="20"/>
          <w:szCs w:val="20"/>
        </w:rPr>
        <w:t xml:space="preserve">.  </w:t>
      </w:r>
      <w:r w:rsidR="00D764FC">
        <w:rPr>
          <w:sz w:val="20"/>
          <w:szCs w:val="20"/>
        </w:rPr>
        <w:t>The dues are paid by</w:t>
      </w:r>
      <w:r w:rsidR="00A74F1A">
        <w:rPr>
          <w:sz w:val="20"/>
          <w:szCs w:val="20"/>
        </w:rPr>
        <w:t xml:space="preserve"> the </w:t>
      </w:r>
      <w:r w:rsidR="00D764FC">
        <w:rPr>
          <w:sz w:val="20"/>
          <w:szCs w:val="20"/>
        </w:rPr>
        <w:t xml:space="preserve">Alabama </w:t>
      </w:r>
      <w:r w:rsidR="00A7390A" w:rsidRPr="00061B5E">
        <w:rPr>
          <w:sz w:val="20"/>
          <w:szCs w:val="20"/>
        </w:rPr>
        <w:t>Department of Education.</w:t>
      </w:r>
    </w:p>
    <w:p w:rsidR="00C41F6E" w:rsidRPr="00061B5E" w:rsidRDefault="00C41F6E" w:rsidP="00CB1A58">
      <w:pPr>
        <w:pStyle w:val="NormalWeb"/>
        <w:spacing w:before="0" w:beforeAutospacing="0" w:after="0" w:afterAutospacing="0"/>
        <w:rPr>
          <w:sz w:val="20"/>
          <w:szCs w:val="20"/>
        </w:rPr>
      </w:pPr>
    </w:p>
    <w:p w:rsidR="00C41F6E" w:rsidRPr="00061B5E" w:rsidRDefault="00C41F6E" w:rsidP="00CB1A58">
      <w:pPr>
        <w:pStyle w:val="NormalWeb"/>
        <w:spacing w:before="0" w:beforeAutospacing="0" w:after="0" w:afterAutospacing="0"/>
        <w:rPr>
          <w:sz w:val="20"/>
          <w:szCs w:val="20"/>
        </w:rPr>
      </w:pPr>
      <w:r w:rsidRPr="00061B5E">
        <w:rPr>
          <w:b/>
          <w:i/>
          <w:sz w:val="20"/>
          <w:szCs w:val="20"/>
        </w:rPr>
        <w:t>Bill sponsor(s):</w:t>
      </w:r>
      <w:r w:rsidR="00D764FC">
        <w:rPr>
          <w:sz w:val="20"/>
          <w:szCs w:val="20"/>
        </w:rPr>
        <w:t xml:space="preserve"> Rep</w:t>
      </w:r>
      <w:r w:rsidR="00A40B54">
        <w:rPr>
          <w:sz w:val="20"/>
          <w:szCs w:val="20"/>
        </w:rPr>
        <w:t>resen</w:t>
      </w:r>
      <w:r w:rsidR="004E2562">
        <w:rPr>
          <w:sz w:val="20"/>
          <w:szCs w:val="20"/>
        </w:rPr>
        <w:t>t</w:t>
      </w:r>
      <w:r w:rsidR="00A40B54">
        <w:rPr>
          <w:sz w:val="20"/>
          <w:szCs w:val="20"/>
        </w:rPr>
        <w:t>ative</w:t>
      </w:r>
      <w:r w:rsidR="00D764FC">
        <w:rPr>
          <w:sz w:val="20"/>
          <w:szCs w:val="20"/>
        </w:rPr>
        <w:t xml:space="preserve"> Craig Ford</w:t>
      </w:r>
    </w:p>
    <w:p w:rsidR="00C41F6E" w:rsidRPr="00061B5E" w:rsidRDefault="00C41F6E" w:rsidP="00CB1A58">
      <w:pPr>
        <w:pStyle w:val="NormalWeb"/>
        <w:spacing w:before="0" w:beforeAutospacing="0" w:after="0" w:afterAutospacing="0"/>
        <w:rPr>
          <w:sz w:val="20"/>
          <w:szCs w:val="20"/>
        </w:rPr>
      </w:pPr>
      <w:r w:rsidRPr="00061B5E">
        <w:rPr>
          <w:b/>
          <w:i/>
          <w:sz w:val="20"/>
          <w:szCs w:val="20"/>
        </w:rPr>
        <w:t>Location in Statute or Code:</w:t>
      </w:r>
      <w:r w:rsidR="00D764FC">
        <w:rPr>
          <w:sz w:val="20"/>
          <w:szCs w:val="20"/>
        </w:rPr>
        <w:t xml:space="preserve">  </w:t>
      </w:r>
      <w:r w:rsidR="00D764FC" w:rsidRPr="00D764FC">
        <w:rPr>
          <w:sz w:val="20"/>
          <w:szCs w:val="20"/>
        </w:rPr>
        <w:t>Section 16-44B-1</w:t>
      </w:r>
    </w:p>
    <w:p w:rsidR="00C41F6E" w:rsidRPr="00061B5E" w:rsidRDefault="00C41F6E" w:rsidP="00CB1A58">
      <w:pPr>
        <w:pStyle w:val="NormalWeb"/>
        <w:spacing w:before="0" w:beforeAutospacing="0" w:after="0" w:afterAutospacing="0"/>
        <w:rPr>
          <w:sz w:val="20"/>
          <w:szCs w:val="20"/>
        </w:rPr>
      </w:pPr>
    </w:p>
    <w:tbl>
      <w:tblPr>
        <w:tblStyle w:val="TableGrid"/>
        <w:tblW w:w="10818" w:type="dxa"/>
        <w:tblLook w:val="04A0" w:firstRow="1" w:lastRow="0" w:firstColumn="1" w:lastColumn="0" w:noHBand="0" w:noVBand="1"/>
      </w:tblPr>
      <w:tblGrid>
        <w:gridCol w:w="3438"/>
        <w:gridCol w:w="4500"/>
        <w:gridCol w:w="2880"/>
      </w:tblGrid>
      <w:tr w:rsidR="004E2562" w:rsidTr="00524796">
        <w:tc>
          <w:tcPr>
            <w:tcW w:w="3438" w:type="dxa"/>
          </w:tcPr>
          <w:p w:rsidR="004E2562" w:rsidRDefault="004E2562" w:rsidP="00524796">
            <w:pPr>
              <w:ind w:right="1500"/>
              <w:outlineLvl w:val="4"/>
              <w:rPr>
                <w:rFonts w:ascii="Times New Roman" w:eastAsia="Times New Roman" w:hAnsi="Times New Roman" w:cs="Times New Roman"/>
                <w:sz w:val="20"/>
                <w:szCs w:val="20"/>
              </w:rPr>
            </w:pPr>
            <w:r w:rsidRPr="00061B5E">
              <w:rPr>
                <w:rFonts w:ascii="Times New Roman" w:eastAsia="Times New Roman" w:hAnsi="Times New Roman" w:cs="Times New Roman"/>
                <w:b/>
                <w:bCs/>
                <w:caps/>
                <w:sz w:val="20"/>
                <w:szCs w:val="20"/>
                <w:u w:val="single"/>
              </w:rPr>
              <w:t>Commissioner</w:t>
            </w:r>
          </w:p>
        </w:tc>
        <w:tc>
          <w:tcPr>
            <w:tcW w:w="4500" w:type="dxa"/>
          </w:tcPr>
          <w:p w:rsidR="004E2562" w:rsidRPr="00382EE4" w:rsidRDefault="00CA4D1C" w:rsidP="00524796">
            <w:pPr>
              <w:ind w:right="1500"/>
              <w:outlineLvl w:val="4"/>
              <w:rPr>
                <w:rFonts w:ascii="Times New Roman" w:eastAsia="Times New Roman" w:hAnsi="Times New Roman" w:cs="Times New Roman"/>
                <w:sz w:val="20"/>
                <w:szCs w:val="20"/>
              </w:rPr>
            </w:pPr>
            <w:r w:rsidRPr="00CA4D1C">
              <w:rPr>
                <w:rFonts w:ascii="Times New Roman" w:eastAsia="Times New Roman" w:hAnsi="Times New Roman" w:cs="Times New Roman"/>
                <w:color w:val="FF0000"/>
                <w:sz w:val="20"/>
                <w:szCs w:val="20"/>
              </w:rPr>
              <w:t>VACANT</w:t>
            </w:r>
          </w:p>
        </w:tc>
        <w:tc>
          <w:tcPr>
            <w:tcW w:w="2880" w:type="dxa"/>
          </w:tcPr>
          <w:p w:rsidR="004E2562" w:rsidRDefault="004E2562" w:rsidP="00524796">
            <w:pPr>
              <w:ind w:right="1500"/>
              <w:outlineLvl w:val="4"/>
              <w:rPr>
                <w:rFonts w:ascii="Times New Roman" w:eastAsia="Times New Roman" w:hAnsi="Times New Roman" w:cs="Times New Roman"/>
                <w:sz w:val="20"/>
                <w:szCs w:val="20"/>
              </w:rPr>
            </w:pPr>
          </w:p>
        </w:tc>
      </w:tr>
      <w:tr w:rsidR="00CA4D1C" w:rsidTr="00524796">
        <w:tc>
          <w:tcPr>
            <w:tcW w:w="3438" w:type="dxa"/>
          </w:tcPr>
          <w:p w:rsidR="00CA4D1C" w:rsidRDefault="00CA4D1C" w:rsidP="00524796">
            <w:pPr>
              <w:ind w:right="1500"/>
              <w:outlineLvl w:val="4"/>
              <w:rPr>
                <w:rFonts w:ascii="Times New Roman" w:eastAsia="Times New Roman" w:hAnsi="Times New Roman" w:cs="Times New Roman"/>
                <w:sz w:val="20"/>
                <w:szCs w:val="20"/>
              </w:rPr>
            </w:pPr>
          </w:p>
        </w:tc>
        <w:tc>
          <w:tcPr>
            <w:tcW w:w="4500" w:type="dxa"/>
          </w:tcPr>
          <w:p w:rsidR="00CA4D1C" w:rsidRDefault="00CA4D1C" w:rsidP="00524796">
            <w:pPr>
              <w:ind w:right="1500"/>
              <w:outlineLvl w:val="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Dr. E. Casey </w:t>
            </w:r>
            <w:proofErr w:type="spellStart"/>
            <w:r>
              <w:rPr>
                <w:rFonts w:ascii="Times New Roman" w:eastAsia="Times New Roman" w:hAnsi="Times New Roman" w:cs="Times New Roman"/>
                <w:bCs/>
                <w:sz w:val="20"/>
                <w:szCs w:val="20"/>
              </w:rPr>
              <w:t>Wardynski</w:t>
            </w:r>
            <w:proofErr w:type="spellEnd"/>
          </w:p>
        </w:tc>
        <w:tc>
          <w:tcPr>
            <w:tcW w:w="2880" w:type="dxa"/>
          </w:tcPr>
          <w:p w:rsidR="00CA4D1C" w:rsidRDefault="00CA4D1C" w:rsidP="00524796">
            <w:pPr>
              <w:ind w:right="1500"/>
              <w:outlineLvl w:val="4"/>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r>
      <w:tr w:rsidR="004E2562" w:rsidTr="00524796">
        <w:tc>
          <w:tcPr>
            <w:tcW w:w="3438" w:type="dxa"/>
          </w:tcPr>
          <w:p w:rsidR="004E2562" w:rsidRDefault="004E2562" w:rsidP="00524796">
            <w:pPr>
              <w:ind w:right="1500"/>
              <w:outlineLvl w:val="4"/>
              <w:rPr>
                <w:rFonts w:ascii="Times New Roman" w:eastAsia="Times New Roman" w:hAnsi="Times New Roman" w:cs="Times New Roman"/>
                <w:sz w:val="20"/>
                <w:szCs w:val="20"/>
              </w:rPr>
            </w:pPr>
          </w:p>
        </w:tc>
        <w:tc>
          <w:tcPr>
            <w:tcW w:w="4500" w:type="dxa"/>
          </w:tcPr>
          <w:p w:rsidR="004E2562" w:rsidRDefault="004E2562" w:rsidP="00524796">
            <w:pPr>
              <w:ind w:right="1500"/>
              <w:outlineLvl w:val="4"/>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Dr. Aaron Milner </w:t>
            </w:r>
          </w:p>
        </w:tc>
        <w:tc>
          <w:tcPr>
            <w:tcW w:w="2880" w:type="dxa"/>
          </w:tcPr>
          <w:p w:rsidR="004E2562" w:rsidRDefault="004E2562" w:rsidP="00524796">
            <w:pPr>
              <w:ind w:right="1500"/>
              <w:outlineLvl w:val="4"/>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r w:rsidRPr="002324F0">
              <w:rPr>
                <w:rFonts w:ascii="Times New Roman" w:eastAsia="Times New Roman" w:hAnsi="Times New Roman" w:cs="Times New Roman"/>
                <w:sz w:val="20"/>
                <w:szCs w:val="20"/>
              </w:rPr>
              <w:t xml:space="preserve"> – 2015</w:t>
            </w:r>
          </w:p>
        </w:tc>
      </w:tr>
      <w:tr w:rsidR="004E2562" w:rsidTr="00524796">
        <w:tc>
          <w:tcPr>
            <w:tcW w:w="3438" w:type="dxa"/>
          </w:tcPr>
          <w:p w:rsidR="004E2562" w:rsidRDefault="004E2562" w:rsidP="00524796">
            <w:pPr>
              <w:ind w:right="1500"/>
              <w:outlineLvl w:val="4"/>
              <w:rPr>
                <w:rFonts w:ascii="Times New Roman" w:eastAsia="Times New Roman" w:hAnsi="Times New Roman" w:cs="Times New Roman"/>
                <w:sz w:val="20"/>
                <w:szCs w:val="20"/>
              </w:rPr>
            </w:pPr>
          </w:p>
        </w:tc>
        <w:tc>
          <w:tcPr>
            <w:tcW w:w="4500" w:type="dxa"/>
          </w:tcPr>
          <w:p w:rsidR="004E2562" w:rsidRDefault="004E2562" w:rsidP="00524796">
            <w:pPr>
              <w:ind w:right="1500"/>
              <w:outlineLvl w:val="4"/>
              <w:rPr>
                <w:rFonts w:ascii="Times New Roman" w:eastAsia="Times New Roman" w:hAnsi="Times New Roman" w:cs="Times New Roman"/>
                <w:sz w:val="20"/>
                <w:szCs w:val="20"/>
              </w:rPr>
            </w:pPr>
            <w:r>
              <w:rPr>
                <w:rFonts w:ascii="Times New Roman" w:eastAsia="Times New Roman" w:hAnsi="Times New Roman" w:cs="Times New Roman"/>
                <w:bCs/>
                <w:sz w:val="20"/>
                <w:szCs w:val="20"/>
              </w:rPr>
              <w:t>Dr. Michael Reed</w:t>
            </w:r>
          </w:p>
        </w:tc>
        <w:tc>
          <w:tcPr>
            <w:tcW w:w="2880" w:type="dxa"/>
          </w:tcPr>
          <w:p w:rsidR="004E2562" w:rsidRDefault="004E2562" w:rsidP="00524796">
            <w:pPr>
              <w:ind w:right="1500"/>
              <w:outlineLvl w:val="4"/>
              <w:rPr>
                <w:rFonts w:ascii="Times New Roman" w:eastAsia="Times New Roman" w:hAnsi="Times New Roman" w:cs="Times New Roman"/>
                <w:sz w:val="20"/>
                <w:szCs w:val="20"/>
              </w:rPr>
            </w:pPr>
            <w:r>
              <w:rPr>
                <w:rFonts w:ascii="Times New Roman" w:eastAsia="Times New Roman" w:hAnsi="Times New Roman" w:cs="Times New Roman"/>
                <w:bCs/>
                <w:sz w:val="20"/>
                <w:szCs w:val="20"/>
              </w:rPr>
              <w:t>2009</w:t>
            </w:r>
            <w:r w:rsidRPr="006E440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2013</w:t>
            </w:r>
          </w:p>
        </w:tc>
      </w:tr>
    </w:tbl>
    <w:p w:rsidR="00854648" w:rsidRPr="00061B5E" w:rsidRDefault="00854648" w:rsidP="00854648">
      <w:pPr>
        <w:spacing w:after="0" w:line="240" w:lineRule="auto"/>
        <w:ind w:right="1500"/>
        <w:outlineLvl w:val="4"/>
        <w:rPr>
          <w:rFonts w:ascii="Times New Roman" w:eastAsia="Times New Roman" w:hAnsi="Times New Roman" w:cs="Times New Roman"/>
          <w:sz w:val="20"/>
          <w:szCs w:val="20"/>
        </w:rPr>
      </w:pPr>
    </w:p>
    <w:p w:rsidR="009755CD" w:rsidRPr="00061B5E" w:rsidRDefault="009755CD" w:rsidP="00AB2982">
      <w:pPr>
        <w:spacing w:after="0" w:line="240" w:lineRule="auto"/>
        <w:ind w:right="300"/>
        <w:outlineLvl w:val="5"/>
        <w:rPr>
          <w:rFonts w:ascii="Times New Roman" w:eastAsia="Times New Roman" w:hAnsi="Times New Roman" w:cs="Times New Roman"/>
          <w:sz w:val="20"/>
          <w:szCs w:val="20"/>
        </w:rPr>
      </w:pPr>
      <w:r>
        <w:rPr>
          <w:rFonts w:ascii="Times New Roman" w:eastAsia="Times New Roman" w:hAnsi="Times New Roman" w:cs="Times New Roman"/>
          <w:bCs/>
          <w:caps/>
          <w:sz w:val="20"/>
          <w:szCs w:val="20"/>
        </w:rPr>
        <w:t xml:space="preserve">Appointing Authority:  </w:t>
      </w:r>
      <w:r w:rsidRPr="00532C1B">
        <w:rPr>
          <w:rFonts w:ascii="Times New Roman" w:eastAsia="Times New Roman" w:hAnsi="Times New Roman" w:cs="Times New Roman"/>
          <w:bCs/>
          <w:sz w:val="20"/>
          <w:szCs w:val="20"/>
        </w:rPr>
        <w:t>Governor</w:t>
      </w:r>
    </w:p>
    <w:p w:rsidR="00AB2982" w:rsidRPr="00061B5E" w:rsidRDefault="00AB2982" w:rsidP="00AB2982">
      <w:pPr>
        <w:spacing w:after="0" w:line="240" w:lineRule="auto"/>
        <w:ind w:right="300"/>
        <w:outlineLvl w:val="5"/>
        <w:rPr>
          <w:rFonts w:ascii="Times New Roman" w:eastAsia="Times New Roman" w:hAnsi="Times New Roman" w:cs="Times New Roman"/>
          <w:sz w:val="20"/>
          <w:szCs w:val="20"/>
        </w:rPr>
      </w:pPr>
    </w:p>
    <w:p w:rsidR="0055487D" w:rsidRPr="0055487D" w:rsidRDefault="00A7390A" w:rsidP="0055487D">
      <w:pPr>
        <w:spacing w:after="0" w:line="240" w:lineRule="auto"/>
        <w:ind w:right="300"/>
        <w:outlineLvl w:val="5"/>
        <w:rPr>
          <w:rFonts w:ascii="Times New Roman" w:eastAsia="Times New Roman" w:hAnsi="Times New Roman" w:cs="Times New Roman"/>
          <w:color w:val="101010"/>
          <w:sz w:val="20"/>
          <w:szCs w:val="20"/>
        </w:rPr>
      </w:pPr>
      <w:r w:rsidRPr="00061B5E">
        <w:rPr>
          <w:rFonts w:ascii="Times New Roman" w:eastAsia="Times New Roman" w:hAnsi="Times New Roman" w:cs="Times New Roman"/>
          <w:b/>
          <w:sz w:val="20"/>
          <w:szCs w:val="20"/>
          <w:u w:val="single"/>
        </w:rPr>
        <w:t>STATE COUNCIL</w:t>
      </w:r>
      <w:r w:rsidR="00061B5E" w:rsidRPr="00061B5E">
        <w:rPr>
          <w:rFonts w:ascii="Times New Roman" w:eastAsia="Times New Roman" w:hAnsi="Times New Roman" w:cs="Times New Roman"/>
          <w:b/>
          <w:sz w:val="20"/>
          <w:szCs w:val="20"/>
        </w:rPr>
        <w:t xml:space="preserve">  </w:t>
      </w:r>
    </w:p>
    <w:p w:rsidR="00307AD8" w:rsidRDefault="00307AD8" w:rsidP="00307AD8">
      <w:pPr>
        <w:spacing w:after="0" w:line="240" w:lineRule="auto"/>
        <w:ind w:right="300"/>
        <w:outlineLvl w:val="5"/>
        <w:rPr>
          <w:rFonts w:ascii="Times New Roman" w:eastAsia="Times New Roman" w:hAnsi="Times New Roman" w:cs="Times New Roman"/>
          <w:sz w:val="20"/>
          <w:szCs w:val="20"/>
        </w:rPr>
      </w:pPr>
      <w:r w:rsidRPr="006C6248">
        <w:rPr>
          <w:rFonts w:ascii="Times New Roman" w:eastAsia="Times New Roman" w:hAnsi="Times New Roman" w:cs="Times New Roman"/>
          <w:color w:val="101010"/>
          <w:sz w:val="20"/>
          <w:szCs w:val="20"/>
        </w:rPr>
        <w:t xml:space="preserve">The </w:t>
      </w:r>
      <w:r>
        <w:rPr>
          <w:rFonts w:ascii="Times New Roman" w:eastAsia="Times New Roman" w:hAnsi="Times New Roman" w:cs="Times New Roman"/>
          <w:color w:val="101010"/>
          <w:sz w:val="20"/>
          <w:szCs w:val="20"/>
        </w:rPr>
        <w:t>State Council</w:t>
      </w:r>
      <w:r>
        <w:rPr>
          <w:rFonts w:ascii="Times New Roman" w:eastAsia="Times New Roman" w:hAnsi="Times New Roman" w:cs="Times New Roman"/>
          <w:sz w:val="20"/>
          <w:szCs w:val="20"/>
        </w:rPr>
        <w:t xml:space="preserve"> is comprised exactly as stated in the model language:</w:t>
      </w:r>
    </w:p>
    <w:p w:rsidR="00307AD8" w:rsidRDefault="00307AD8" w:rsidP="00307AD8">
      <w:pPr>
        <w:spacing w:after="0" w:line="240" w:lineRule="auto"/>
        <w:ind w:right="300"/>
        <w:outlineLvl w:val="5"/>
        <w:rPr>
          <w:rFonts w:ascii="Times New Roman" w:eastAsia="Times New Roman" w:hAnsi="Times New Roman" w:cs="Times New Roman"/>
          <w:sz w:val="20"/>
          <w:szCs w:val="20"/>
        </w:rPr>
      </w:pPr>
    </w:p>
    <w:p w:rsidR="00307AD8" w:rsidRDefault="00307AD8" w:rsidP="00307AD8">
      <w:pPr>
        <w:spacing w:after="0" w:line="240" w:lineRule="auto"/>
        <w:ind w:right="300"/>
        <w:outlineLvl w:val="5"/>
        <w:rPr>
          <w:rFonts w:ascii="Times New Roman" w:eastAsia="Times New Roman" w:hAnsi="Times New Roman" w:cs="Times New Roman"/>
          <w:i/>
          <w:sz w:val="20"/>
          <w:szCs w:val="20"/>
        </w:rPr>
      </w:pPr>
      <w:r w:rsidRPr="00556624">
        <w:rPr>
          <w:rFonts w:ascii="Times New Roman" w:eastAsia="Times New Roman" w:hAnsi="Times New Roman" w:cs="Times New Roman"/>
          <w:i/>
          <w:sz w:val="20"/>
          <w:szCs w:val="20"/>
        </w:rPr>
        <w:t>While each member state may determine the membership of its own State Council, its membership must include at least:</w:t>
      </w:r>
    </w:p>
    <w:p w:rsidR="00307AD8" w:rsidRDefault="00307AD8" w:rsidP="00307AD8">
      <w:pPr>
        <w:spacing w:after="0" w:line="240" w:lineRule="auto"/>
        <w:ind w:right="300"/>
        <w:outlineLvl w:val="5"/>
        <w:rPr>
          <w:rFonts w:ascii="Times New Roman" w:eastAsia="Times New Roman" w:hAnsi="Times New Roman" w:cs="Times New Roman"/>
          <w:i/>
          <w:sz w:val="20"/>
          <w:szCs w:val="20"/>
        </w:rPr>
      </w:pPr>
    </w:p>
    <w:p w:rsidR="00307AD8" w:rsidRPr="00556624" w:rsidRDefault="00307AD8" w:rsidP="00307AD8">
      <w:pPr>
        <w:pStyle w:val="ListParagraph"/>
        <w:numPr>
          <w:ilvl w:val="3"/>
          <w:numId w:val="5"/>
        </w:numPr>
        <w:spacing w:after="0" w:line="240" w:lineRule="auto"/>
        <w:ind w:left="720" w:right="300"/>
        <w:outlineLvl w:val="5"/>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r w:rsidRPr="00556624">
        <w:rPr>
          <w:rFonts w:ascii="Times New Roman" w:eastAsia="Times New Roman" w:hAnsi="Times New Roman" w:cs="Times New Roman"/>
          <w:i/>
          <w:sz w:val="20"/>
          <w:szCs w:val="20"/>
        </w:rPr>
        <w:t>he state superintendent of education</w:t>
      </w:r>
    </w:p>
    <w:p w:rsidR="00307AD8" w:rsidRPr="00462D14" w:rsidRDefault="00307AD8" w:rsidP="00307AD8">
      <w:pPr>
        <w:pStyle w:val="ListParagraph"/>
        <w:numPr>
          <w:ilvl w:val="0"/>
          <w:numId w:val="4"/>
        </w:numPr>
        <w:spacing w:after="0" w:line="240" w:lineRule="auto"/>
        <w:ind w:right="300"/>
        <w:outlineLvl w:val="5"/>
        <w:rPr>
          <w:rFonts w:ascii="Times New Roman" w:eastAsia="Times New Roman" w:hAnsi="Times New Roman" w:cs="Times New Roman"/>
          <w:i/>
          <w:sz w:val="20"/>
          <w:szCs w:val="20"/>
        </w:rPr>
      </w:pPr>
      <w:r>
        <w:rPr>
          <w:rFonts w:ascii="Times New Roman" w:eastAsia="Times New Roman" w:hAnsi="Times New Roman" w:cs="Times New Roman"/>
          <w:i/>
          <w:sz w:val="20"/>
          <w:szCs w:val="20"/>
        </w:rPr>
        <w:t>S</w:t>
      </w:r>
      <w:r w:rsidRPr="00462D14">
        <w:rPr>
          <w:rFonts w:ascii="Times New Roman" w:eastAsia="Times New Roman" w:hAnsi="Times New Roman" w:cs="Times New Roman"/>
          <w:i/>
          <w:sz w:val="20"/>
          <w:szCs w:val="20"/>
        </w:rPr>
        <w:t>uperintendent of a school district with a high conc</w:t>
      </w:r>
      <w:r>
        <w:rPr>
          <w:rFonts w:ascii="Times New Roman" w:eastAsia="Times New Roman" w:hAnsi="Times New Roman" w:cs="Times New Roman"/>
          <w:i/>
          <w:sz w:val="20"/>
          <w:szCs w:val="20"/>
        </w:rPr>
        <w:t>entration of military children</w:t>
      </w:r>
    </w:p>
    <w:p w:rsidR="00307AD8" w:rsidRPr="00462D14" w:rsidRDefault="00307AD8" w:rsidP="00307AD8">
      <w:pPr>
        <w:pStyle w:val="ListParagraph"/>
        <w:numPr>
          <w:ilvl w:val="0"/>
          <w:numId w:val="4"/>
        </w:numPr>
        <w:spacing w:after="0" w:line="240" w:lineRule="auto"/>
        <w:ind w:right="300"/>
        <w:outlineLvl w:val="5"/>
        <w:rPr>
          <w:rFonts w:ascii="Times New Roman" w:eastAsia="Times New Roman" w:hAnsi="Times New Roman" w:cs="Times New Roman"/>
          <w:i/>
          <w:sz w:val="20"/>
          <w:szCs w:val="20"/>
        </w:rPr>
      </w:pPr>
      <w:r>
        <w:rPr>
          <w:rFonts w:ascii="Times New Roman" w:eastAsia="Times New Roman" w:hAnsi="Times New Roman" w:cs="Times New Roman"/>
          <w:i/>
          <w:sz w:val="20"/>
          <w:szCs w:val="20"/>
        </w:rPr>
        <w:t>R</w:t>
      </w:r>
      <w:r w:rsidRPr="00462D14">
        <w:rPr>
          <w:rFonts w:ascii="Times New Roman" w:eastAsia="Times New Roman" w:hAnsi="Times New Roman" w:cs="Times New Roman"/>
          <w:i/>
          <w:sz w:val="20"/>
          <w:szCs w:val="20"/>
        </w:rPr>
        <w:t xml:space="preserve">epresentative from a military installation, </w:t>
      </w:r>
    </w:p>
    <w:p w:rsidR="00307AD8" w:rsidRPr="00462D14" w:rsidRDefault="00307AD8" w:rsidP="00307AD8">
      <w:pPr>
        <w:pStyle w:val="ListParagraph"/>
        <w:numPr>
          <w:ilvl w:val="0"/>
          <w:numId w:val="4"/>
        </w:numPr>
        <w:spacing w:after="0" w:line="240" w:lineRule="auto"/>
        <w:ind w:right="300"/>
        <w:outlineLvl w:val="5"/>
        <w:rPr>
          <w:rFonts w:ascii="Times New Roman" w:eastAsia="Times New Roman" w:hAnsi="Times New Roman" w:cs="Times New Roman"/>
          <w:i/>
          <w:sz w:val="20"/>
          <w:szCs w:val="20"/>
        </w:rPr>
      </w:pPr>
      <w:r>
        <w:rPr>
          <w:rFonts w:ascii="Times New Roman" w:eastAsia="Times New Roman" w:hAnsi="Times New Roman" w:cs="Times New Roman"/>
          <w:i/>
          <w:sz w:val="20"/>
          <w:szCs w:val="20"/>
        </w:rPr>
        <w:t>O</w:t>
      </w:r>
      <w:r w:rsidRPr="00462D14">
        <w:rPr>
          <w:rFonts w:ascii="Times New Roman" w:eastAsia="Times New Roman" w:hAnsi="Times New Roman" w:cs="Times New Roman"/>
          <w:i/>
          <w:sz w:val="20"/>
          <w:szCs w:val="20"/>
        </w:rPr>
        <w:t xml:space="preserve">ne representative each from the legislative branch of government </w:t>
      </w:r>
    </w:p>
    <w:p w:rsidR="00307AD8" w:rsidRPr="00462D14" w:rsidRDefault="00307AD8" w:rsidP="00307AD8">
      <w:pPr>
        <w:pStyle w:val="ListParagraph"/>
        <w:numPr>
          <w:ilvl w:val="0"/>
          <w:numId w:val="4"/>
        </w:numPr>
        <w:spacing w:after="0" w:line="240" w:lineRule="auto"/>
        <w:ind w:right="300"/>
        <w:outlineLvl w:val="5"/>
        <w:rPr>
          <w:rFonts w:ascii="Times New Roman" w:eastAsia="Times New Roman" w:hAnsi="Times New Roman" w:cs="Times New Roman"/>
          <w:i/>
          <w:sz w:val="20"/>
          <w:szCs w:val="20"/>
        </w:rPr>
      </w:pPr>
      <w:r>
        <w:rPr>
          <w:rFonts w:ascii="Times New Roman" w:eastAsia="Times New Roman" w:hAnsi="Times New Roman" w:cs="Times New Roman"/>
          <w:i/>
          <w:sz w:val="20"/>
          <w:szCs w:val="20"/>
        </w:rPr>
        <w:t>One representative</w:t>
      </w:r>
      <w:r w:rsidRPr="00462D14">
        <w:rPr>
          <w:rFonts w:ascii="Times New Roman" w:eastAsia="Times New Roman" w:hAnsi="Times New Roman" w:cs="Times New Roman"/>
          <w:i/>
          <w:sz w:val="20"/>
          <w:szCs w:val="20"/>
        </w:rPr>
        <w:t xml:space="preserve"> from the </w:t>
      </w:r>
      <w:r>
        <w:rPr>
          <w:rFonts w:ascii="Times New Roman" w:eastAsia="Times New Roman" w:hAnsi="Times New Roman" w:cs="Times New Roman"/>
          <w:i/>
          <w:sz w:val="20"/>
          <w:szCs w:val="20"/>
        </w:rPr>
        <w:t>e</w:t>
      </w:r>
      <w:r w:rsidRPr="00462D14">
        <w:rPr>
          <w:rFonts w:ascii="Times New Roman" w:eastAsia="Times New Roman" w:hAnsi="Times New Roman" w:cs="Times New Roman"/>
          <w:i/>
          <w:sz w:val="20"/>
          <w:szCs w:val="20"/>
        </w:rPr>
        <w:t>xecutive branches of government</w:t>
      </w:r>
    </w:p>
    <w:p w:rsidR="00307AD8" w:rsidRDefault="00307AD8" w:rsidP="00307AD8">
      <w:pPr>
        <w:pStyle w:val="ListParagraph"/>
        <w:numPr>
          <w:ilvl w:val="0"/>
          <w:numId w:val="4"/>
        </w:numPr>
        <w:spacing w:after="0" w:line="240" w:lineRule="auto"/>
        <w:ind w:right="300"/>
        <w:outlineLvl w:val="5"/>
        <w:rPr>
          <w:rFonts w:ascii="Times New Roman" w:eastAsia="Times New Roman" w:hAnsi="Times New Roman" w:cs="Times New Roman"/>
          <w:i/>
          <w:sz w:val="20"/>
          <w:szCs w:val="20"/>
        </w:rPr>
      </w:pPr>
      <w:r>
        <w:rPr>
          <w:rFonts w:ascii="Times New Roman" w:eastAsia="Times New Roman" w:hAnsi="Times New Roman" w:cs="Times New Roman"/>
          <w:i/>
          <w:sz w:val="20"/>
          <w:szCs w:val="20"/>
        </w:rPr>
        <w:t>O</w:t>
      </w:r>
      <w:r w:rsidRPr="00462D14">
        <w:rPr>
          <w:rFonts w:ascii="Times New Roman" w:eastAsia="Times New Roman" w:hAnsi="Times New Roman" w:cs="Times New Roman"/>
          <w:i/>
          <w:sz w:val="20"/>
          <w:szCs w:val="20"/>
        </w:rPr>
        <w:t xml:space="preserve">ther offices and stakeholder groups the State Council deems appropriate. </w:t>
      </w:r>
    </w:p>
    <w:p w:rsidR="00307AD8" w:rsidRPr="00462D14" w:rsidRDefault="00307AD8" w:rsidP="00307AD8">
      <w:pPr>
        <w:pStyle w:val="ListParagraph"/>
        <w:spacing w:after="0" w:line="240" w:lineRule="auto"/>
        <w:ind w:left="1440" w:right="300"/>
        <w:outlineLvl w:val="5"/>
        <w:rPr>
          <w:rFonts w:ascii="Times New Roman" w:eastAsia="Times New Roman" w:hAnsi="Times New Roman" w:cs="Times New Roman"/>
          <w:i/>
          <w:sz w:val="20"/>
          <w:szCs w:val="20"/>
        </w:rPr>
      </w:pPr>
    </w:p>
    <w:p w:rsidR="00307AD8" w:rsidRPr="00CB2726" w:rsidRDefault="00307AD8" w:rsidP="00307AD8">
      <w:pPr>
        <w:spacing w:after="0" w:line="240" w:lineRule="auto"/>
        <w:ind w:right="300"/>
        <w:outlineLvl w:val="5"/>
        <w:rPr>
          <w:rFonts w:ascii="Times New Roman" w:eastAsia="Times New Roman" w:hAnsi="Times New Roman" w:cs="Times New Roman"/>
          <w:i/>
          <w:sz w:val="20"/>
          <w:szCs w:val="20"/>
        </w:rPr>
      </w:pPr>
      <w:r w:rsidRPr="00CB2726">
        <w:rPr>
          <w:rFonts w:ascii="Times New Roman" w:eastAsia="Times New Roman" w:hAnsi="Times New Roman" w:cs="Times New Roman"/>
          <w:i/>
          <w:sz w:val="20"/>
          <w:szCs w:val="20"/>
        </w:rPr>
        <w:t>A member state that does not have a school district deemed to contain a high concentration of military children may appoint a superintendent from another school district to represent local education agencies on the State Council.</w:t>
      </w:r>
    </w:p>
    <w:p w:rsidR="00307AD8" w:rsidRPr="00CB2726" w:rsidRDefault="00307AD8" w:rsidP="00307AD8">
      <w:pPr>
        <w:spacing w:after="0" w:line="240" w:lineRule="auto"/>
        <w:ind w:left="720" w:right="300"/>
        <w:outlineLvl w:val="5"/>
        <w:rPr>
          <w:rFonts w:ascii="Times New Roman" w:eastAsia="Times New Roman" w:hAnsi="Times New Roman" w:cs="Times New Roman"/>
          <w:i/>
          <w:sz w:val="20"/>
          <w:szCs w:val="20"/>
        </w:rPr>
      </w:pPr>
    </w:p>
    <w:p w:rsidR="00307AD8" w:rsidRPr="00577292" w:rsidRDefault="00307AD8" w:rsidP="00307AD8">
      <w:pPr>
        <w:spacing w:after="0" w:line="240" w:lineRule="auto"/>
        <w:ind w:right="300"/>
        <w:outlineLvl w:val="5"/>
        <w:rPr>
          <w:rFonts w:ascii="Times New Roman" w:eastAsia="Times New Roman" w:hAnsi="Times New Roman" w:cs="Times New Roman"/>
          <w:sz w:val="20"/>
          <w:szCs w:val="20"/>
        </w:rPr>
      </w:pPr>
      <w:r w:rsidRPr="00CB2726">
        <w:rPr>
          <w:rFonts w:ascii="Times New Roman" w:eastAsia="Times New Roman" w:hAnsi="Times New Roman" w:cs="Times New Roman"/>
          <w:i/>
          <w:sz w:val="20"/>
          <w:szCs w:val="20"/>
        </w:rPr>
        <w:t>The State Council of each member state shall appoint or designate a military family education liaison to assist military families and the state in facilitating the implementation of this compact.</w:t>
      </w:r>
    </w:p>
    <w:p w:rsidR="00A40B54" w:rsidRPr="00307AD8" w:rsidRDefault="00A40B54" w:rsidP="00B51730">
      <w:pPr>
        <w:spacing w:after="0" w:line="240" w:lineRule="auto"/>
        <w:ind w:right="302"/>
        <w:outlineLvl w:val="5"/>
        <w:rPr>
          <w:rFonts w:ascii="Times New Roman" w:eastAsia="Times New Roman" w:hAnsi="Times New Roman" w:cs="Times New Roman"/>
          <w:b/>
          <w:color w:val="101010"/>
          <w:sz w:val="20"/>
          <w:szCs w:val="20"/>
          <w:u w:val="single"/>
        </w:rPr>
      </w:pPr>
    </w:p>
    <w:p w:rsidR="0055487D" w:rsidRPr="00307AD8" w:rsidRDefault="0055487D" w:rsidP="00B51730">
      <w:pPr>
        <w:spacing w:after="0" w:line="240" w:lineRule="auto"/>
        <w:ind w:right="302"/>
        <w:outlineLvl w:val="5"/>
        <w:rPr>
          <w:rFonts w:ascii="Times New Roman" w:eastAsia="Times New Roman" w:hAnsi="Times New Roman" w:cs="Times New Roman"/>
          <w:b/>
          <w:color w:val="101010"/>
          <w:sz w:val="20"/>
          <w:szCs w:val="20"/>
          <w:u w:val="single"/>
        </w:rPr>
      </w:pPr>
      <w:r w:rsidRPr="00307AD8">
        <w:rPr>
          <w:rFonts w:ascii="Times New Roman" w:eastAsia="Times New Roman" w:hAnsi="Times New Roman" w:cs="Times New Roman"/>
          <w:b/>
          <w:color w:val="101010"/>
          <w:sz w:val="20"/>
          <w:szCs w:val="20"/>
          <w:u w:val="single"/>
        </w:rPr>
        <w:t>STATE COUNCIL MEETINGS</w:t>
      </w:r>
    </w:p>
    <w:p w:rsidR="0055487D" w:rsidRPr="00307AD8" w:rsidRDefault="003B628A" w:rsidP="00B51730">
      <w:pPr>
        <w:spacing w:after="0" w:line="240" w:lineRule="auto"/>
        <w:ind w:right="302"/>
        <w:outlineLvl w:val="5"/>
        <w:rPr>
          <w:rFonts w:ascii="Times New Roman" w:eastAsia="Times New Roman" w:hAnsi="Times New Roman" w:cs="Times New Roman"/>
          <w:color w:val="101010"/>
          <w:sz w:val="20"/>
          <w:szCs w:val="20"/>
        </w:rPr>
      </w:pPr>
      <w:r w:rsidRPr="00307AD8">
        <w:rPr>
          <w:rFonts w:ascii="Times New Roman" w:eastAsia="Times New Roman" w:hAnsi="Times New Roman" w:cs="Times New Roman"/>
          <w:color w:val="101010"/>
          <w:sz w:val="20"/>
          <w:szCs w:val="20"/>
        </w:rPr>
        <w:t>The Alabama State Council has met annually.</w:t>
      </w:r>
    </w:p>
    <w:p w:rsidR="0055487D" w:rsidRPr="00307AD8" w:rsidRDefault="0055487D" w:rsidP="00B51730">
      <w:pPr>
        <w:spacing w:after="0" w:line="240" w:lineRule="auto"/>
        <w:ind w:right="302"/>
        <w:outlineLvl w:val="5"/>
        <w:rPr>
          <w:rFonts w:ascii="Times New Roman" w:eastAsia="Times New Roman" w:hAnsi="Times New Roman" w:cs="Times New Roman"/>
          <w:b/>
          <w:color w:val="101010"/>
          <w:sz w:val="20"/>
          <w:szCs w:val="20"/>
          <w:u w:val="single"/>
        </w:rPr>
      </w:pPr>
      <w:bookmarkStart w:id="0" w:name="_GoBack"/>
      <w:bookmarkEnd w:id="0"/>
    </w:p>
    <w:p w:rsidR="0055487D" w:rsidRPr="00307AD8" w:rsidRDefault="0055487D" w:rsidP="00B51730">
      <w:pPr>
        <w:spacing w:after="0" w:line="240" w:lineRule="auto"/>
        <w:ind w:right="302"/>
        <w:outlineLvl w:val="5"/>
        <w:rPr>
          <w:rFonts w:ascii="Times New Roman" w:eastAsia="Times New Roman" w:hAnsi="Times New Roman" w:cs="Times New Roman"/>
          <w:b/>
          <w:color w:val="101010"/>
          <w:sz w:val="20"/>
          <w:szCs w:val="20"/>
          <w:u w:val="single"/>
        </w:rPr>
      </w:pPr>
      <w:r w:rsidRPr="00307AD8">
        <w:rPr>
          <w:rFonts w:ascii="Times New Roman" w:eastAsia="Times New Roman" w:hAnsi="Times New Roman" w:cs="Times New Roman"/>
          <w:b/>
          <w:color w:val="101010"/>
          <w:sz w:val="20"/>
          <w:szCs w:val="20"/>
          <w:u w:val="single"/>
        </w:rPr>
        <w:t>ACCOMPLISHMENTS</w:t>
      </w:r>
    </w:p>
    <w:p w:rsidR="0055487D" w:rsidRPr="00307AD8" w:rsidRDefault="0055487D" w:rsidP="00B51730">
      <w:pPr>
        <w:spacing w:after="0" w:line="240" w:lineRule="auto"/>
        <w:ind w:right="302"/>
        <w:outlineLvl w:val="5"/>
        <w:rPr>
          <w:rFonts w:ascii="Times New Roman" w:eastAsia="Times New Roman" w:hAnsi="Times New Roman" w:cs="Times New Roman"/>
          <w:b/>
          <w:color w:val="101010"/>
          <w:sz w:val="20"/>
          <w:szCs w:val="20"/>
          <w:u w:val="single"/>
        </w:rPr>
      </w:pPr>
    </w:p>
    <w:p w:rsidR="0055487D" w:rsidRPr="00307AD8" w:rsidRDefault="0055487D" w:rsidP="00B51730">
      <w:pPr>
        <w:spacing w:after="0" w:line="240" w:lineRule="auto"/>
        <w:ind w:right="302"/>
        <w:outlineLvl w:val="5"/>
        <w:rPr>
          <w:rFonts w:ascii="Times New Roman" w:eastAsia="Times New Roman" w:hAnsi="Times New Roman" w:cs="Times New Roman"/>
          <w:b/>
          <w:color w:val="101010"/>
          <w:sz w:val="20"/>
          <w:szCs w:val="20"/>
          <w:u w:val="single"/>
        </w:rPr>
      </w:pPr>
      <w:r w:rsidRPr="00307AD8">
        <w:rPr>
          <w:rFonts w:ascii="Times New Roman" w:eastAsia="Times New Roman" w:hAnsi="Times New Roman" w:cs="Times New Roman"/>
          <w:b/>
          <w:color w:val="101010"/>
          <w:sz w:val="20"/>
          <w:szCs w:val="20"/>
          <w:u w:val="single"/>
        </w:rPr>
        <w:t>MIC3 ANNUAL MEETING ATTENDANCE</w:t>
      </w:r>
    </w:p>
    <w:p w:rsidR="0055487D" w:rsidRPr="00307AD8" w:rsidRDefault="006E4406" w:rsidP="00307AD8">
      <w:pPr>
        <w:spacing w:after="0" w:line="240" w:lineRule="auto"/>
        <w:ind w:right="302"/>
        <w:outlineLvl w:val="5"/>
        <w:rPr>
          <w:rFonts w:ascii="Times New Roman" w:eastAsia="Times New Roman" w:hAnsi="Times New Roman" w:cs="Times New Roman"/>
          <w:color w:val="101010"/>
          <w:sz w:val="20"/>
          <w:szCs w:val="20"/>
        </w:rPr>
      </w:pPr>
      <w:r w:rsidRPr="00307AD8">
        <w:rPr>
          <w:rFonts w:ascii="Times New Roman" w:eastAsia="Times New Roman" w:hAnsi="Times New Roman" w:cs="Times New Roman"/>
          <w:color w:val="101010"/>
          <w:sz w:val="20"/>
          <w:szCs w:val="20"/>
        </w:rPr>
        <w:t xml:space="preserve">Alabama has attended </w:t>
      </w:r>
      <w:r w:rsidR="00BB7120" w:rsidRPr="00307AD8">
        <w:rPr>
          <w:rFonts w:ascii="Times New Roman" w:eastAsia="Times New Roman" w:hAnsi="Times New Roman" w:cs="Times New Roman"/>
          <w:color w:val="101010"/>
          <w:sz w:val="20"/>
          <w:szCs w:val="20"/>
        </w:rPr>
        <w:t xml:space="preserve">every MIC3 Annual Meeting from </w:t>
      </w:r>
      <w:r w:rsidRPr="00307AD8">
        <w:rPr>
          <w:rFonts w:ascii="Times New Roman" w:eastAsia="Times New Roman" w:hAnsi="Times New Roman" w:cs="Times New Roman"/>
          <w:color w:val="101010"/>
          <w:sz w:val="20"/>
          <w:szCs w:val="20"/>
        </w:rPr>
        <w:t xml:space="preserve">2009 </w:t>
      </w:r>
      <w:r w:rsidR="00BB7120" w:rsidRPr="00307AD8">
        <w:rPr>
          <w:rFonts w:ascii="Times New Roman" w:eastAsia="Times New Roman" w:hAnsi="Times New Roman" w:cs="Times New Roman"/>
          <w:color w:val="101010"/>
          <w:sz w:val="20"/>
          <w:szCs w:val="20"/>
        </w:rPr>
        <w:t xml:space="preserve">through 2015 </w:t>
      </w:r>
      <w:r w:rsidR="003B628A" w:rsidRPr="00307AD8">
        <w:rPr>
          <w:rFonts w:ascii="Times New Roman" w:eastAsia="Times New Roman" w:hAnsi="Times New Roman" w:cs="Times New Roman"/>
          <w:color w:val="101010"/>
          <w:sz w:val="20"/>
          <w:szCs w:val="20"/>
        </w:rPr>
        <w:t>either by the Commissioner or a Temporary Commissioner</w:t>
      </w:r>
      <w:r w:rsidRPr="00307AD8">
        <w:rPr>
          <w:rFonts w:ascii="Times New Roman" w:eastAsia="Times New Roman" w:hAnsi="Times New Roman" w:cs="Times New Roman"/>
          <w:color w:val="101010"/>
          <w:sz w:val="20"/>
          <w:szCs w:val="20"/>
        </w:rPr>
        <w:t>.</w:t>
      </w:r>
    </w:p>
    <w:sectPr w:rsidR="0055487D" w:rsidRPr="00307AD8" w:rsidSect="0085464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16" w:rsidRDefault="00584716" w:rsidP="00AD3E79">
      <w:pPr>
        <w:spacing w:after="0" w:line="240" w:lineRule="auto"/>
      </w:pPr>
      <w:r>
        <w:separator/>
      </w:r>
    </w:p>
  </w:endnote>
  <w:endnote w:type="continuationSeparator" w:id="0">
    <w:p w:rsidR="00584716" w:rsidRDefault="00584716" w:rsidP="00AD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9C" w:rsidRPr="00F0739C" w:rsidRDefault="00D07903">
    <w:pPr>
      <w:pStyle w:val="Footer"/>
      <w:rPr>
        <w:rFonts w:ascii="Times New Roman" w:hAnsi="Times New Roman" w:cs="Times New Roman"/>
        <w:color w:val="008996"/>
      </w:rPr>
    </w:pPr>
    <w:r>
      <w:rPr>
        <w:rFonts w:ascii="Times New Roman" w:hAnsi="Times New Roman" w:cs="Times New Roman"/>
        <w:color w:val="008996"/>
      </w:rPr>
      <w:t>Updated – 2/</w:t>
    </w:r>
    <w:r w:rsidR="00185551">
      <w:rPr>
        <w:rFonts w:ascii="Times New Roman" w:hAnsi="Times New Roman" w:cs="Times New Roman"/>
        <w:color w:val="008996"/>
      </w:rPr>
      <w:t>1</w:t>
    </w:r>
    <w:r>
      <w:rPr>
        <w:rFonts w:ascii="Times New Roman" w:hAnsi="Times New Roman" w:cs="Times New Roman"/>
        <w:color w:val="008996"/>
      </w:rPr>
      <w:t>3</w:t>
    </w:r>
    <w:r w:rsidR="00BB7120">
      <w:rPr>
        <w:rFonts w:ascii="Times New Roman" w:hAnsi="Times New Roman" w:cs="Times New Roman"/>
        <w:color w:val="00899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16" w:rsidRDefault="00584716" w:rsidP="00AD3E79">
      <w:pPr>
        <w:spacing w:after="0" w:line="240" w:lineRule="auto"/>
      </w:pPr>
      <w:r>
        <w:separator/>
      </w:r>
    </w:p>
  </w:footnote>
  <w:footnote w:type="continuationSeparator" w:id="0">
    <w:p w:rsidR="00584716" w:rsidRDefault="00584716" w:rsidP="00AD3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79" w:rsidRPr="00B80F1C" w:rsidRDefault="005F70E5" w:rsidP="00061B5E">
    <w:pPr>
      <w:pStyle w:val="Header"/>
      <w:rPr>
        <w:rFonts w:ascii="Times New Roman" w:hAnsi="Times New Roman" w:cs="Times New Roman"/>
        <w:b/>
        <w:color w:val="0066CC"/>
        <w:sz w:val="36"/>
        <w:szCs w:val="36"/>
      </w:rPr>
    </w:pPr>
    <w:r>
      <w:rPr>
        <w:rFonts w:ascii="Times New Roman" w:hAnsi="Times New Roman" w:cs="Times New Roman"/>
        <w:b/>
        <w:noProof/>
        <w:color w:val="0066CC"/>
        <w:sz w:val="36"/>
        <w:szCs w:val="36"/>
      </w:rPr>
      <mc:AlternateContent>
        <mc:Choice Requires="wps">
          <w:drawing>
            <wp:anchor distT="0" distB="0" distL="114300" distR="114300" simplePos="0" relativeHeight="251656192" behindDoc="0" locked="0" layoutInCell="1" allowOverlap="1" wp14:anchorId="6CF8DAB4" wp14:editId="21EB1258">
              <wp:simplePos x="0" y="0"/>
              <wp:positionH relativeFrom="column">
                <wp:posOffset>857250</wp:posOffset>
              </wp:positionH>
              <wp:positionV relativeFrom="paragraph">
                <wp:posOffset>123825</wp:posOffset>
              </wp:positionV>
              <wp:extent cx="5086350" cy="561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086350" cy="561975"/>
                      </a:xfrm>
                      <a:prstGeom prst="rect">
                        <a:avLst/>
                      </a:prstGeom>
                      <a:solidFill>
                        <a:schemeClr val="lt1"/>
                      </a:solidFill>
                      <a:ln w="6350">
                        <a:solidFill>
                          <a:schemeClr val="bg1"/>
                        </a:solidFill>
                      </a:ln>
                    </wps:spPr>
                    <wps:txbx>
                      <w:txbxContent>
                        <w:p w:rsidR="00A44380" w:rsidRPr="00F0739C" w:rsidRDefault="00A44380" w:rsidP="00A44380">
                          <w:pPr>
                            <w:spacing w:after="0" w:line="240" w:lineRule="auto"/>
                            <w:ind w:right="45"/>
                            <w:jc w:val="center"/>
                            <w:rPr>
                              <w:rFonts w:ascii="Times New Roman" w:hAnsi="Times New Roman" w:cs="Times New Roman"/>
                              <w:b/>
                              <w:sz w:val="32"/>
                              <w:szCs w:val="32"/>
                            </w:rPr>
                          </w:pPr>
                          <w:r w:rsidRPr="00F0739C">
                            <w:rPr>
                              <w:rFonts w:ascii="Times New Roman" w:hAnsi="Times New Roman" w:cs="Times New Roman"/>
                              <w:b/>
                              <w:sz w:val="32"/>
                              <w:szCs w:val="32"/>
                            </w:rPr>
                            <w:t xml:space="preserve">  </w:t>
                          </w:r>
                          <w:r w:rsidR="00F0739C" w:rsidRPr="00F0739C">
                            <w:rPr>
                              <w:rFonts w:ascii="Times New Roman" w:hAnsi="Times New Roman" w:cs="Times New Roman"/>
                              <w:b/>
                              <w:sz w:val="32"/>
                              <w:szCs w:val="32"/>
                            </w:rPr>
                            <w:t>MIC3 MEMBER PROFILE</w:t>
                          </w:r>
                        </w:p>
                        <w:p w:rsidR="006772CD" w:rsidRPr="00F0739C" w:rsidRDefault="006772CD" w:rsidP="00A44380">
                          <w:pPr>
                            <w:spacing w:after="0" w:line="240" w:lineRule="auto"/>
                            <w:ind w:right="45"/>
                            <w:jc w:val="center"/>
                            <w:rPr>
                              <w:rFonts w:ascii="Times New Roman" w:hAnsi="Times New Roman" w:cs="Times New Roman"/>
                              <w:b/>
                              <w:color w:val="008996"/>
                              <w:sz w:val="32"/>
                              <w:szCs w:val="32"/>
                            </w:rPr>
                          </w:pPr>
                          <w:r w:rsidRPr="00F0739C">
                            <w:rPr>
                              <w:rFonts w:ascii="Times New Roman" w:hAnsi="Times New Roman" w:cs="Times New Roman"/>
                              <w:b/>
                              <w:color w:val="008996"/>
                              <w:sz w:val="32"/>
                              <w:szCs w:val="32"/>
                            </w:rPr>
                            <w:t>ALABAMA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8DAB4" id="_x0000_t202" coordsize="21600,21600" o:spt="202" path="m,l,21600r21600,l21600,xe">
              <v:stroke joinstyle="miter"/>
              <v:path gradientshapeok="t" o:connecttype="rect"/>
            </v:shapetype>
            <v:shape id="Text Box 5" o:spid="_x0000_s1026" type="#_x0000_t202" style="position:absolute;margin-left:67.5pt;margin-top:9.75pt;width:400.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" fillcolor="white [3201]" strokecolor="white [3212]" strokeweight=".5pt">
              <v:textbox>
                <w:txbxContent>
                  <w:p w:rsidR="00A44380" w:rsidRPr="00F0739C" w:rsidRDefault="00A44380" w:rsidP="00A44380">
                    <w:pPr>
                      <w:spacing w:after="0" w:line="240" w:lineRule="auto"/>
                      <w:ind w:right="45"/>
                      <w:jc w:val="center"/>
                      <w:rPr>
                        <w:rFonts w:ascii="Times New Roman" w:hAnsi="Times New Roman" w:cs="Times New Roman"/>
                        <w:b/>
                        <w:sz w:val="32"/>
                        <w:szCs w:val="32"/>
                      </w:rPr>
                    </w:pPr>
                    <w:r w:rsidRPr="00F0739C">
                      <w:rPr>
                        <w:rFonts w:ascii="Times New Roman" w:hAnsi="Times New Roman" w:cs="Times New Roman"/>
                        <w:b/>
                        <w:sz w:val="32"/>
                        <w:szCs w:val="32"/>
                      </w:rPr>
                      <w:t xml:space="preserve">  </w:t>
                    </w:r>
                    <w:r w:rsidR="00F0739C" w:rsidRPr="00F0739C">
                      <w:rPr>
                        <w:rFonts w:ascii="Times New Roman" w:hAnsi="Times New Roman" w:cs="Times New Roman"/>
                        <w:b/>
                        <w:sz w:val="32"/>
                        <w:szCs w:val="32"/>
                      </w:rPr>
                      <w:t>MIC3 MEMBER PROFILE</w:t>
                    </w:r>
                  </w:p>
                  <w:p w:rsidR="006772CD" w:rsidRPr="00F0739C" w:rsidRDefault="006772CD" w:rsidP="00A44380">
                    <w:pPr>
                      <w:spacing w:after="0" w:line="240" w:lineRule="auto"/>
                      <w:ind w:right="45"/>
                      <w:jc w:val="center"/>
                      <w:rPr>
                        <w:rFonts w:ascii="Times New Roman" w:hAnsi="Times New Roman" w:cs="Times New Roman"/>
                        <w:b/>
                        <w:color w:val="008996"/>
                        <w:sz w:val="32"/>
                        <w:szCs w:val="32"/>
                      </w:rPr>
                    </w:pPr>
                    <w:r w:rsidRPr="00F0739C">
                      <w:rPr>
                        <w:rFonts w:ascii="Times New Roman" w:hAnsi="Times New Roman" w:cs="Times New Roman"/>
                        <w:b/>
                        <w:color w:val="008996"/>
                        <w:sz w:val="32"/>
                        <w:szCs w:val="32"/>
                      </w:rPr>
                      <w:t>ALABAMA</w:t>
                    </w:r>
                  </w:p>
                </w:txbxContent>
              </v:textbox>
            </v:shape>
          </w:pict>
        </mc:Fallback>
      </mc:AlternateContent>
    </w:r>
    <w:r>
      <w:rPr>
        <w:rFonts w:ascii="Times New Roman" w:hAnsi="Times New Roman" w:cs="Times New Roman"/>
        <w:b/>
        <w:noProof/>
        <w:color w:val="0066CC"/>
        <w:sz w:val="36"/>
        <w:szCs w:val="36"/>
      </w:rPr>
      <mc:AlternateContent>
        <mc:Choice Requires="wps">
          <w:drawing>
            <wp:anchor distT="0" distB="0" distL="114300" distR="114300" simplePos="0" relativeHeight="251661312" behindDoc="0" locked="0" layoutInCell="1" allowOverlap="1" wp14:anchorId="3F02F030" wp14:editId="6EC52E50">
              <wp:simplePos x="0" y="0"/>
              <wp:positionH relativeFrom="column">
                <wp:posOffset>6057900</wp:posOffset>
              </wp:positionH>
              <wp:positionV relativeFrom="paragraph">
                <wp:posOffset>0</wp:posOffset>
              </wp:positionV>
              <wp:extent cx="857250" cy="657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857250" cy="657225"/>
                      </a:xfrm>
                      <a:prstGeom prst="rect">
                        <a:avLst/>
                      </a:prstGeom>
                      <a:solidFill>
                        <a:schemeClr val="lt1"/>
                      </a:solidFill>
                      <a:ln w="6350">
                        <a:solidFill>
                          <a:schemeClr val="bg1"/>
                        </a:solidFill>
                      </a:ln>
                    </wps:spPr>
                    <wps:txbx>
                      <w:txbxContent>
                        <w:p w:rsidR="006772CD" w:rsidRDefault="006772CD" w:rsidP="006772CD">
                          <w:pPr>
                            <w:ind w:right="30"/>
                          </w:pPr>
                          <w:r>
                            <w:rPr>
                              <w:noProof/>
                            </w:rPr>
                            <w:drawing>
                              <wp:inline distT="0" distB="0" distL="0" distR="0" wp14:anchorId="2B38C8CB" wp14:editId="3C7BCF9D">
                                <wp:extent cx="67648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3_2-color_Logo.jpg"/>
                                        <pic:cNvPicPr/>
                                      </pic:nvPicPr>
                                      <pic:blipFill>
                                        <a:blip r:embed="rId1">
                                          <a:extLst>
                                            <a:ext uri="{28A0092B-C50C-407E-A947-70E740481C1C}">
                                              <a14:useLocalDpi xmlns:a14="http://schemas.microsoft.com/office/drawing/2010/main" val="0"/>
                                            </a:ext>
                                          </a:extLst>
                                        </a:blip>
                                        <a:stretch>
                                          <a:fillRect/>
                                        </a:stretch>
                                      </pic:blipFill>
                                      <pic:spPr>
                                        <a:xfrm>
                                          <a:off x="0" y="0"/>
                                          <a:ext cx="738074" cy="353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F030" id="Text Box 6" o:spid="_x0000_s1027" type="#_x0000_t202" style="position:absolute;margin-left:477pt;margin-top:0;width:6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" fillcolor="white [3201]" strokecolor="white [3212]" strokeweight=".5pt">
              <v:textbox>
                <w:txbxContent>
                  <w:p w:rsidR="006772CD" w:rsidRDefault="006772CD" w:rsidP="006772CD">
                    <w:pPr>
                      <w:ind w:right="30"/>
                    </w:pPr>
                    <w:r>
                      <w:rPr>
                        <w:noProof/>
                      </w:rPr>
                      <w:drawing>
                        <wp:inline distT="0" distB="0" distL="0" distR="0" wp14:anchorId="2B38C8CB" wp14:editId="3C7BCF9D">
                          <wp:extent cx="67648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3_2-color_Logo.jpg"/>
                                  <pic:cNvPicPr/>
                                </pic:nvPicPr>
                                <pic:blipFill>
                                  <a:blip r:embed="rId1">
                                    <a:extLst>
                                      <a:ext uri="{28A0092B-C50C-407E-A947-70E740481C1C}">
                                        <a14:useLocalDpi xmlns:a14="http://schemas.microsoft.com/office/drawing/2010/main" val="0"/>
                                      </a:ext>
                                    </a:extLst>
                                  </a:blip>
                                  <a:stretch>
                                    <a:fillRect/>
                                  </a:stretch>
                                </pic:blipFill>
                                <pic:spPr>
                                  <a:xfrm>
                                    <a:off x="0" y="0"/>
                                    <a:ext cx="738074" cy="353334"/>
                                  </a:xfrm>
                                  <a:prstGeom prst="rect">
                                    <a:avLst/>
                                  </a:prstGeom>
                                </pic:spPr>
                              </pic:pic>
                            </a:graphicData>
                          </a:graphic>
                        </wp:inline>
                      </w:drawing>
                    </w:r>
                  </w:p>
                </w:txbxContent>
              </v:textbox>
            </v:shape>
          </w:pict>
        </mc:Fallback>
      </mc:AlternateContent>
    </w:r>
    <w:r w:rsidR="00A44380">
      <w:rPr>
        <w:rFonts w:ascii="Times New Roman" w:hAnsi="Times New Roman" w:cs="Times New Roman"/>
        <w:b/>
        <w:color w:val="0066CC"/>
        <w:sz w:val="36"/>
        <w:szCs w:val="36"/>
      </w:rPr>
      <w:t xml:space="preserve"> </w:t>
    </w:r>
    <w:r w:rsidR="006772CD">
      <w:rPr>
        <w:rFonts w:ascii="Times New Roman" w:hAnsi="Times New Roman" w:cs="Times New Roman"/>
        <w:b/>
        <w:color w:val="0066CC"/>
        <w:sz w:val="36"/>
        <w:szCs w:val="36"/>
      </w:rPr>
      <w:t xml:space="preserve"> </w:t>
    </w:r>
    <w:r w:rsidR="006772CD">
      <w:rPr>
        <w:rFonts w:ascii="Times New Roman" w:hAnsi="Times New Roman" w:cs="Times New Roman"/>
        <w:b/>
        <w:noProof/>
        <w:color w:val="0066CC"/>
        <w:sz w:val="36"/>
        <w:szCs w:val="36"/>
      </w:rPr>
      <w:drawing>
        <wp:inline distT="0" distB="0" distL="0" distR="0">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bama.pn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6772CD" w:rsidRPr="006772CD">
      <w:rPr>
        <w:rFonts w:ascii="Times New Roman" w:hAnsi="Times New Roman" w:cs="Times New Roman"/>
        <w:b/>
        <w:color w:val="0066CC"/>
        <w:sz w:val="36"/>
        <w:szCs w:val="36"/>
      </w:rPr>
      <w:ptab w:relativeTo="margin" w:alignment="center" w:leader="none"/>
    </w:r>
    <w:r w:rsidR="006772CD" w:rsidRPr="006772CD">
      <w:rPr>
        <w:rFonts w:ascii="Times New Roman" w:hAnsi="Times New Roman" w:cs="Times New Roman"/>
        <w:b/>
        <w:color w:val="0066CC"/>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0CC"/>
    <w:multiLevelType w:val="hybridMultilevel"/>
    <w:tmpl w:val="AA1A1DE2"/>
    <w:lvl w:ilvl="0" w:tplc="10C6BAE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A01156D"/>
    <w:multiLevelType w:val="multilevel"/>
    <w:tmpl w:val="367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B00E7"/>
    <w:multiLevelType w:val="hybridMultilevel"/>
    <w:tmpl w:val="7B587FDE"/>
    <w:lvl w:ilvl="0" w:tplc="4DC63CBC">
      <w:start w:val="1"/>
      <w:numFmt w:val="bullet"/>
      <w:lvlText w:val=""/>
      <w:lvlJc w:val="left"/>
      <w:pPr>
        <w:ind w:left="720" w:hanging="360"/>
      </w:pPr>
      <w:rPr>
        <w:rFonts w:ascii="Symbol" w:hAnsi="Symbol" w:hint="default"/>
        <w:sz w:val="16"/>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6D5D"/>
    <w:multiLevelType w:val="hybridMultilevel"/>
    <w:tmpl w:val="C76614CA"/>
    <w:lvl w:ilvl="0" w:tplc="4DC63CBC">
      <w:start w:val="1"/>
      <w:numFmt w:val="bullet"/>
      <w:lvlText w:val=""/>
      <w:lvlJc w:val="left"/>
      <w:pPr>
        <w:ind w:left="720" w:hanging="360"/>
      </w:pPr>
      <w:rPr>
        <w:rFonts w:ascii="Symbol" w:hAnsi="Symbol" w:hint="default"/>
        <w:sz w:val="16"/>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DC63CBC">
      <w:start w:val="1"/>
      <w:numFmt w:val="bullet"/>
      <w:lvlText w:val=""/>
      <w:lvlJc w:val="left"/>
      <w:pPr>
        <w:ind w:left="2880" w:hanging="360"/>
      </w:pPr>
      <w:rPr>
        <w:rFonts w:ascii="Symbol" w:hAnsi="Symbol" w:hint="default"/>
        <w:sz w:val="16"/>
        <w:u w:color="000000" w:themeColor="text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3280A"/>
    <w:multiLevelType w:val="hybridMultilevel"/>
    <w:tmpl w:val="8B04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79"/>
    <w:rsid w:val="00061B5E"/>
    <w:rsid w:val="000C5F68"/>
    <w:rsid w:val="00185551"/>
    <w:rsid w:val="00307AD8"/>
    <w:rsid w:val="00387425"/>
    <w:rsid w:val="003B628A"/>
    <w:rsid w:val="003F362B"/>
    <w:rsid w:val="00455419"/>
    <w:rsid w:val="004E2562"/>
    <w:rsid w:val="004E4EDE"/>
    <w:rsid w:val="00532C1B"/>
    <w:rsid w:val="0055487D"/>
    <w:rsid w:val="00584716"/>
    <w:rsid w:val="005F70E5"/>
    <w:rsid w:val="006772CD"/>
    <w:rsid w:val="006E4406"/>
    <w:rsid w:val="007719A0"/>
    <w:rsid w:val="00854648"/>
    <w:rsid w:val="00930CC9"/>
    <w:rsid w:val="00932FF3"/>
    <w:rsid w:val="009755CD"/>
    <w:rsid w:val="009A4B9E"/>
    <w:rsid w:val="00A40B54"/>
    <w:rsid w:val="00A44380"/>
    <w:rsid w:val="00A709EE"/>
    <w:rsid w:val="00A7390A"/>
    <w:rsid w:val="00A74F1A"/>
    <w:rsid w:val="00AB2982"/>
    <w:rsid w:val="00AC2899"/>
    <w:rsid w:val="00AD3E79"/>
    <w:rsid w:val="00B37838"/>
    <w:rsid w:val="00B51730"/>
    <w:rsid w:val="00B80F1C"/>
    <w:rsid w:val="00BA6E31"/>
    <w:rsid w:val="00BB7120"/>
    <w:rsid w:val="00BB7AF8"/>
    <w:rsid w:val="00C41F6E"/>
    <w:rsid w:val="00CA4D1C"/>
    <w:rsid w:val="00CB1A58"/>
    <w:rsid w:val="00CD591E"/>
    <w:rsid w:val="00D07903"/>
    <w:rsid w:val="00D2164F"/>
    <w:rsid w:val="00D764FC"/>
    <w:rsid w:val="00DC6EEE"/>
    <w:rsid w:val="00E41C00"/>
    <w:rsid w:val="00F0739C"/>
    <w:rsid w:val="00F8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89B7C2"/>
  <w15:docId w15:val="{5A26C343-C61D-4521-B48B-CF48B974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79"/>
  </w:style>
  <w:style w:type="paragraph" w:styleId="Footer">
    <w:name w:val="footer"/>
    <w:basedOn w:val="Normal"/>
    <w:link w:val="FooterChar"/>
    <w:uiPriority w:val="99"/>
    <w:unhideWhenUsed/>
    <w:rsid w:val="00AD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79"/>
  </w:style>
  <w:style w:type="paragraph" w:styleId="NormalWeb">
    <w:name w:val="Normal (Web)"/>
    <w:basedOn w:val="Normal"/>
    <w:uiPriority w:val="99"/>
    <w:unhideWhenUsed/>
    <w:rsid w:val="008546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982"/>
    <w:pPr>
      <w:ind w:left="720"/>
      <w:contextualSpacing/>
    </w:pPr>
  </w:style>
  <w:style w:type="paragraph" w:styleId="BalloonText">
    <w:name w:val="Balloon Text"/>
    <w:basedOn w:val="Normal"/>
    <w:link w:val="BalloonTextChar"/>
    <w:uiPriority w:val="99"/>
    <w:semiHidden/>
    <w:unhideWhenUsed/>
    <w:rsid w:val="0006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B5E"/>
    <w:rPr>
      <w:rFonts w:ascii="Tahoma" w:hAnsi="Tahoma" w:cs="Tahoma"/>
      <w:sz w:val="16"/>
      <w:szCs w:val="16"/>
    </w:rPr>
  </w:style>
  <w:style w:type="character" w:styleId="Hyperlink">
    <w:name w:val="Hyperlink"/>
    <w:basedOn w:val="DefaultParagraphFont"/>
    <w:uiPriority w:val="99"/>
    <w:semiHidden/>
    <w:unhideWhenUsed/>
    <w:rsid w:val="009755CD"/>
    <w:rPr>
      <w:color w:val="0000FF"/>
      <w:u w:val="single"/>
    </w:rPr>
  </w:style>
  <w:style w:type="table" w:styleId="TableGrid">
    <w:name w:val="Table Grid"/>
    <w:basedOn w:val="TableNormal"/>
    <w:uiPriority w:val="59"/>
    <w:rsid w:val="004E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Matthews</dc:creator>
  <cp:lastModifiedBy>John Matthews</cp:lastModifiedBy>
  <cp:revision>12</cp:revision>
  <cp:lastPrinted>2017-02-13T14:33:00Z</cp:lastPrinted>
  <dcterms:created xsi:type="dcterms:W3CDTF">2016-09-29T14:09:00Z</dcterms:created>
  <dcterms:modified xsi:type="dcterms:W3CDTF">2017-02-13T14:33:00Z</dcterms:modified>
</cp:coreProperties>
</file>